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088"/>
        <w:gridCol w:w="1495"/>
        <w:gridCol w:w="2309"/>
        <w:gridCol w:w="1259"/>
        <w:gridCol w:w="2010"/>
        <w:gridCol w:w="1020"/>
        <w:gridCol w:w="849"/>
        <w:gridCol w:w="950"/>
        <w:gridCol w:w="991"/>
        <w:gridCol w:w="861"/>
        <w:gridCol w:w="1112"/>
      </w:tblGrid>
      <w:tr w:rsidR="00C03C8C" w:rsidRPr="00C54786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Afastamento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 da Atividade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Diária recebida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Latam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Gol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Passaredo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Azul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da Passagem (*)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Marcelo Coelho de Sá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Encontro de Governança da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06/07/2023 a 07/07/2023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2.608,58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2.608,58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Naum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de Mesquita Chagas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do Conselho Fiscal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Encontro de Governança da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07/07/2023 a 08/07/2023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4.785,40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4.785,40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Dimas dos Reis Ribeiro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Presidente do Conselho Fiscal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Encontro de Governança da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06/07/2023 a 07/07/2023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SLZ/BSB/CNF/SLZ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1.580,00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3.995,22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3.995,22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Ivan Jorge Bechara Filho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125ª Reunião Ordinária do Conselho Deliberativo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20/07/2023 a 21/07/2023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Ribeirão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Preto-SP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Ribeirão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Preto-SP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1.580,00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         -  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Ivan Jorge Bechara Filho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11ª Reunião Ordinária do Comitê de Remuneração e Seleção de Diretores / Encontro de Governança da Fundação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06/07/2023 a 08/07/2023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Ribeirão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Preto-SP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Ribeirão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Preto-SP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1.580,00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         -  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André Machado Gonçalves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Membro do Comitê de Assessoramento Técnico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Encontro de Governança da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-Exe.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07/07/2023 a 08/08/2023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Rio de Janeiro-RJ / Brasília-DF / Rio de Janeiro-RJ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732,00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3.800,26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3.800,26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André Alves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Martirani</w:t>
            </w:r>
            <w:proofErr w:type="spellEnd"/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Membro do Comitê de Assessoramento Técnico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LegisPrev</w:t>
            </w:r>
            <w:proofErr w:type="spellEnd"/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br/>
              <w:t xml:space="preserve">Encontro de Governança da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Funpresp-Exe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06/07/2023 à 08/07/2023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4.292</w:t>
            </w:r>
            <w:proofErr w:type="gram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,50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4.292,50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Cicero Rafael Barros Dias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CQCS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Insurtech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Innovation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24/07/2023 a 26/07/2023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Fortaleza/São Paulo/Fortaleza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757,63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2.112,61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2.870,24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br/>
              <w:t xml:space="preserve">Cleiton dos Santos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Administração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br/>
              <w:t xml:space="preserve">CQCS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Insurtech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Innovation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24/07/2023 a 26/07/2023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BSB/CGH/BSB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3.263,10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3.263,10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Yuri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Marti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Santana Santos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Coordenador de Estatística e Informações Previdenciárias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br/>
              <w:t xml:space="preserve">CQCS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Insurtech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Innovation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24/07/2023 a 27/07/2023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Recife/CGH/BSB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1.864,00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1.959,13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1.964</w:t>
            </w:r>
            <w:proofErr w:type="gram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,84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3.923,97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Dimas dos Reis Ribeiro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Presidente do Conselho Fiscal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120ª Reunião Ordinária do Conselho Fiscal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23/07/2023 a 24/07/2023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// Brasília-DF // 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5.515,16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5.515,16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Naum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de Mesquita Chagas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Suplente do Conselho Fiscal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120ª Reunião Ordinária do Conselho Fiscal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23/07/2023 a 25/07/2023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São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3.045,33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2.567</w:t>
            </w:r>
            <w:proofErr w:type="gram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,10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5.612,43 </w:t>
            </w:r>
          </w:p>
        </w:tc>
      </w:tr>
      <w:tr w:rsidR="00C03C8C" w:rsidRPr="00C03C8C" w:rsidTr="00C03C8C">
        <w:trPr>
          <w:trHeight w:val="918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Marcelo Coelho de Sá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125ª Reunião Ordinária do Conselho Deliberativo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20/07/2023 a 21/07/2023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</w:t>
            </w:r>
            <w:proofErr w:type="spellStart"/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5.365,18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03C8C" w:rsidRDefault="00C03C8C" w:rsidP="00C03C8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C03C8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5.365,18 </w:t>
            </w:r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7D4EB6" w:rsidRDefault="00866B0E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</w:p>
    <w:p w:rsidR="008C6541" w:rsidRPr="00D53008" w:rsidRDefault="008C6541" w:rsidP="00D50A66">
      <w:pPr>
        <w:rPr>
          <w:rFonts w:cstheme="minorHAnsi"/>
        </w:rPr>
      </w:pP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A711C4" w:rsidP="00376E72">
    <w:pPr>
      <w:jc w:val="center"/>
      <w:rPr>
        <w:b/>
      </w:rPr>
    </w:pPr>
    <w:r>
      <w:rPr>
        <w:b/>
      </w:rPr>
      <w:t>JU</w:t>
    </w:r>
    <w:r w:rsidR="00C03C8C">
      <w:rPr>
        <w:b/>
      </w:rPr>
      <w:t>LHO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28D8"/>
    <w:rsid w:val="009F781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4693B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3C8C"/>
    <w:rsid w:val="00C0428B"/>
    <w:rsid w:val="00C05877"/>
    <w:rsid w:val="00C17C5C"/>
    <w:rsid w:val="00C24854"/>
    <w:rsid w:val="00C27593"/>
    <w:rsid w:val="00C33118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D6087AC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8D64-30D9-4C31-B664-872E6B6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2023-08-02T18:31:00Z</dcterms:created>
  <dcterms:modified xsi:type="dcterms:W3CDTF">2023-08-02T18:32:00Z</dcterms:modified>
</cp:coreProperties>
</file>